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98" w:rsidRDefault="008E4D98" w:rsidP="008E4D98">
      <w:pPr>
        <w:pStyle w:val="1"/>
        <w:tabs>
          <w:tab w:val="left" w:pos="1560"/>
          <w:tab w:val="center" w:pos="5000"/>
        </w:tabs>
        <w:jc w:val="right"/>
        <w:rPr>
          <w:b w:val="0"/>
          <w:color w:val="auto"/>
          <w:sz w:val="26"/>
          <w:szCs w:val="26"/>
        </w:rPr>
      </w:pPr>
      <w:bookmarkStart w:id="0" w:name="_GoBack"/>
      <w:bookmarkEnd w:id="0"/>
      <w:r>
        <w:rPr>
          <w:b w:val="0"/>
          <w:color w:val="auto"/>
          <w:sz w:val="26"/>
          <w:szCs w:val="26"/>
        </w:rPr>
        <w:t>Домашняя правовая энциклопедия.</w:t>
      </w:r>
      <w:r>
        <w:rPr>
          <w:b w:val="0"/>
          <w:color w:val="auto"/>
          <w:sz w:val="26"/>
          <w:szCs w:val="26"/>
        </w:rPr>
        <w:tab/>
      </w:r>
    </w:p>
    <w:p w:rsidR="008E4D98" w:rsidRDefault="008E4D98" w:rsidP="008E4D98">
      <w:pPr>
        <w:tabs>
          <w:tab w:val="left" w:pos="1560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Образование (подготовлено экспертами компании «Гарант»)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Прием в высшее учебное заведение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5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Прием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в вузы для обучения: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за счет бюджетных средств - осуществляется на конкурсной основе, если иное не предусмотрено законодательством РФ;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с оплатой стоимости обучения физическими и (или) юридическими лицами - осуществляется на условиях, определяемых учредителем образовательного учреждения в соответствии с законодательством РФ.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Условиями приема должны быть гарантированы соблюдение права на образование и зачисление лиц, наиболее способных и подготовленных к освоению образовательной программы соответствующего уровня и направленности.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Набор абитуриентов возможен только при наличии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лицензии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 ведения образовательной деятельности. Высшее учебное заведение обязано </w:t>
      </w:r>
      <w:hyperlink r:id="rId6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ознакомить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поступающего и (или) его родителей (законных представителей) с лицензией, уставом образовательного учреждения, а также со свидетельством о государственной аккредитации учреждения и другими документами, регламентирующими организацию образовательного процесса. Этот факт или факт отсутствия таких документов фиксируется в приемных документах и заверяется личной подписью абитуриента.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Высшее учебное заведение самостоятельно разрабатывает и утверждает </w:t>
      </w:r>
      <w:hyperlink r:id="rId7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ежегодные правила приема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в части, не противоречащей законодательству РФ, порядку приема, устанавливаемому Министерством образования и науки РФ, и правилам приема, определяемым учредителем и закрепленным в уставе высшего учебного заведения.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В высшие учебные заведения для обучения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 программам подготовки специалиста </w:t>
      </w:r>
      <w:hyperlink r:id="rId8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принимаются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граждане, имеющие среднее (полное) общее или среднее профессиональное образование,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 конкурсной основе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по результатам единого государственного экзамена (ЕГЭ) и дополнительных вступительных испытаний (при их наличии).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sub_310371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Прием отдельных категорий граждан проводится по результатам </w:t>
      </w:r>
      <w:hyperlink r:id="rId9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вступительных испытаний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>, форма которых определяется вузом самостоятельно. К таким категориям относятся:</w:t>
      </w:r>
    </w:p>
    <w:bookmarkEnd w:id="1"/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имеющие среднее (полное) общее образование, полученное до 1 января 2009 г.;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имеющие среднее профессиональное образование - при приеме для обучения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или программам подготовки специалиста соответствующего профиля;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имеющие среднее (полное) общее образование, полученное в образовательных учреждениях иностранных государств;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имеющих среднее профессиональное образование - при приеме для обучения по сокращенной программе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соответствующего профиля;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имеющих высшее профессиональное образование - при приеме для обучения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>, программам подготовки специалиста.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Прием граждан с ограниченными возможностями здоровья может осуществляться как на основании результатов ЕГЭ, так и на основании результатов </w:t>
      </w:r>
      <w:hyperlink r:id="rId10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вступительных испытаний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Право участвовать в конкурсе для обучения по программам </w:t>
      </w:r>
      <w:hyperlink r:id="rId11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магистратуры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имеют лица, успешно завершившие обучение по программам </w:t>
      </w:r>
      <w:proofErr w:type="spellStart"/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При приеме в имеющие государственную аккредитацию вузы для обучения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 программам подготовки специалиста по специальностям, требующим наличия у поступающих лиц определенных творческих способностей, физических и (или) психологических качеств, вузы вправе проводить по предметам, по которым не проводится ЕГЭ, </w:t>
      </w:r>
      <w:hyperlink r:id="rId12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дополнительные вступительные испытания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творческой и (или) профессиональной направленности. Результаты испытаний учитываются наряду с результатами ЕГЭ.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3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Государственным вузам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может быть предоставлено право проводить </w:t>
      </w:r>
      <w:hyperlink r:id="rId14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дополнительные вступительные испытания профильной направленности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при приеме для обучения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 программам подготовки специалиста по иным направлениям подготовки (специальностям). Перечень дополнительных вступительных испытаний и правила их проведения в высших учебных заведениях объявляются ими не позднее 1 февраля текущего года.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15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Критериями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>, на основании которых вузу предоставляется право проводить дополнительные вступительные испытания, являются: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конкурс на поступление в вуз на соответствующее направление подготовки (специальность) за 2 предшествующих года (не менее 2-х человек на бюджетное место);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фактические результаты зачисления лиц на первый курс за 2 предшествующих года.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Фактические результаты должны свидетельствовать о зачислении на места в рамках контрольных цифр, оставшиеся после зачисления лиц, имевших право на поступление без экзаменов и вне конкурса, только лиц, имевших высокие результаты ЕГЭ или вступительного испытания.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Условия конкурса не должны нарушать права граждан в области образования и соответствовать уровню той образовательной программы, на которую будут зачислены наиболее способные и подготовленные из успешно прошедших конкурс.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Победители и призеры заключительного этапа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Всероссийской олимпиады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школьников и члены сборных команд РФ, участвовавших в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международных олимпиадах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по общеобразовательным предметам и сформированных в порядке, определяемом уполномоченным Правительством РФ федеральным органом исполнительной власти, принимаются </w:t>
      </w:r>
      <w:hyperlink r:id="rId16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без вступительных испытаний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в имеющие государственную аккредитацию высшие учебные заведения для обучения за счет бюджетных средств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 программам подготовки специалиста по направлениям, соответствующим профилю олимпиады. При поступлении в государственные и муниципальные вузы победителям (призерам) олимпиад, включенных в перечень, утверждаемый Министерством образования, по решению вуза предоставляется одна из </w:t>
      </w:r>
      <w:hyperlink r:id="rId17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льгот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первого или второго порядка.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Льготой первого порядка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зачисление в образовательное учреждение профессионального образования без вступительных испытаний на 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направления подготовки (специальности), соответствующие профилю олимпиады.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Льготой второго порядка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является приравнивание к лицам, набравшим максимальное количество баллов по ЕГЭ по общеобразовательному предмету, соответствующему профилю олимпиады, или к лицам, успешно прошедшим дополнительные вступительные испытания профильной, творческой и (или) профессиональной направленности в порядке, определяемом образовательным учреждением.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Чемпионы и призеры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Олимпийских игр,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Паралимпийских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игр и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Сурдлимпийских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игр принимаются в вузы без экзаменов по направлениям подготовки (специальностям) в области физической культуры и спорта.</w:t>
      </w:r>
    </w:p>
    <w:bookmarkStart w:id="2" w:name="sub_3103710"/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instrText>HYPERLINK "garantF1://35916.1131"</w:instrTex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>Вне конкурса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при условии успешной сдачи вступительных испытаний в федеральные государственные высшие учебные заведения принимаются:</w:t>
      </w:r>
    </w:p>
    <w:bookmarkEnd w:id="2"/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дети-сироты и дети, оставшиеся без попечения родителей;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дети-инвалиды, инвалиды I и II групп, которым согласно заключению учреждения Государственной службы медико-социальной экспертизы не противопоказано обучение в соответствующих высших учебных заведениях;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граждане в возрасте до 20 лет, имеющие только одного родителя-инвалида I группы, если среднедушевой доход семьи ниже величины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прожиточного минимума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>, установленного в соответствующем субъекте РФ;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граждане, уволенные с военной службы и поступающие в соответствующие высшие учебные заведения на основании рекомендаций командиров воинских частей, участники и инвалиды боевых действий;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граждане, проходившие в течение не менее 3 лет </w:t>
      </w:r>
      <w:hyperlink r:id="rId18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военную службу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по контракту в качестве солдат, матросов, сержантов или старшин.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Военнослужащие (за исключением офицеров), проходящие службу по контракту в течение не менее 3 лет непрерывно, имеют право </w:t>
      </w:r>
      <w:hyperlink r:id="rId19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вне конкурса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поступить для обучения в очно-заочной (вечерней) или заочной форме в имеющие государственную аккредитацию учебные заведения (а также на их </w:t>
      </w:r>
      <w:hyperlink r:id="rId20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подготовительные отделения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>) за счет средств федерального бюджета. за счет средств федерального бюджета.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21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Преимущественным правом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на поступление в имеющие государственную аккредитацию высшие учебные заведения пользуются: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граждане, уволенные с военной службы;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дети военнослужащих, погибших при исполнении ими обязанностей военной службы или умерших вследствие военной травмы либо заболеваний;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дети лиц, погибших или умерших вследствие военной травмы либо заболеваний, полученных ими при участии в проведении контртеррористических операций и (или) иных мероприятий по борьбе с терроризмом.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Для лиц, имеющих </w:t>
      </w:r>
      <w:hyperlink r:id="rId22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среднее профессиональное образование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соответствующего профиля допускается обучение по сокращенной или по ускоренной программе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>. К такому обучению допускаются также студенты, уровень образования или способности которых являются для этого достаточным основанием.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проведения вступительных испытаний и зачисления на первый курс в высшем учебном заведении создаются </w:t>
      </w:r>
      <w:hyperlink r:id="rId23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приемная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, предметные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экзаменационные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апелляционные комиссии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, порядок формирования, состав, 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полномочия и деятельность которых регламентируются положениями, утверждаемыми ректором высшего учебного заведения. Председателем приемной комиссии вуза является его ректор.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Для приема вступительных испытаний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 второй и последующие курсы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создаются аттестационные комиссии. Состав и полномочия аттестационных комиссий утверждает ректор вуза. Вопросы зачисления на последующие курсы решает приемная комиссия.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24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Не позднее 1 февраля текущего года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приемная комиссия высшего учебного заведения определяет и объявляет на официальном сайте высшего учебного заведения и на информационном стенде: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перечень направлений подготовки (специальностей), на которые вуз объявляет прием в соответствии с лицензией;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ежегодные правила приема в высшее учебное заведение;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перечень вступительных испытаний по общеобразовательным предметам по каждому направлению подготовки (специальности) в соответствии с </w:t>
      </w:r>
      <w:hyperlink r:id="rId25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Перечнем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утверждаемым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Минобрнауки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РФ;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перечень вступительных испытаний по общеобразовательным предметам в соответствии с профилем подготовки учителей (педагогов) по направлению подготовки </w:t>
      </w:r>
      <w:hyperlink r:id="rId26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051000 Педагогическое образование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(при его наличии);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перечень вступительных испытаний по общеобразовательным предметам в соответствии с профилем подготовки (отраслью) по направлению подготовки </w:t>
      </w:r>
      <w:hyperlink r:id="rId27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051000 Профессиональное обучение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(по отраслям) (при наличии подготовки);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перечень и информацию о формах проведения дополнительных вступительных испытаний творческой и (или) профессиональной направленности по направлениям подготовки (специальностям), требующим наличия у поступающих лиц определенных творческих способностей, физических и (или) психологических качеств, их программы, правила их проведения (в случае их наличия);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перечень и информацию о формах проведения дополнительных вступительных испытаний профильной направленности, их программы, правила их проведения (в случае наличия права на проведение дополнительного вступительного испытания профильной направленности на соответствующее направление подготовки (специальность);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перечень и информацию о формах проведения вступительных испытаний для лиц, имеющих высшее профессиональное образование, и правила их проведения;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перечень и информацию о формах проведения вступительных испытаний для обучения по программам магистратуры и аттестационных испытаний для поступления на второй и последующий курсы и правила их проведения;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перечень и информацию о формах проведения вступительных испытаний для лиц, имеющих среднее профессиональное образование и поступающих для обучения по сокращенной программе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соответствующего профиля, и правила их проведения;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информацию о формах проведения вступительных испытаний для категорий граждан, не имеющих результатов ЕГЭ текущего года (см. </w:t>
      </w:r>
      <w:hyperlink w:anchor="sub_310371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выше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>), и правила их проведения;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программы вступительных испытаний, проводимых вузом самостоятельно, и правила их проведения;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информацию о формах проведения вступительных испытаний для иностранных граждан и правила их проведения;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информацию о праве поступающих проходить вступительные испытания на русском языке или на языке субъекта РФ, на территории которого расположено высшее учебное заведение, если это определено его учредителем и (или) уставом;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информацию о возможности приема заявлений и необходимых документов в электронно-цифровой форме;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особенности проведения вступительных испытаний для граждан с ограниченными возможностями здоровья;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информацию о сроках проведения ЕГЭ для сдачи ЕГЭ лицами, не имеющими результатов ЕГЭ.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28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Не позднее 1 июня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приемная комиссия обнародует: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общее количество мест и количество бюджетных мест (контрольные цифры приема - КЦП) для приема на первый курс по каждому направлению подготовки и специальности, в том числе по различным формам получения образования;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бюджетных мест (КЦП) для приема на первый курс для обучения в соответствии с профилем подготовки учителей (педагогов) по направлению подготовки </w:t>
      </w:r>
      <w:hyperlink r:id="rId29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050100 Педагогическое образование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(при его наличии);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бюджетных мест (КЦП) для приема на первый курс для обучения в соответствии с профилем подготовки (отраслью) по направлению подготовки </w:t>
      </w:r>
      <w:hyperlink r:id="rId30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051000 Профессиональное обучение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(по отраслям) (при его наличии);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количество бюджетных мест (КЦП), которые выделены для целевого приема по специальностям и направлениям подготовки, в том числе по различным формам получения образования;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количество мест по каждому направлению подготовки (специальности) по договорам с оплатой стоимости обучения (при их наличии);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- количество мест, выделенных для приема на первый курс для обучения по сокращенной программе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соответствующего профиля;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количество бюджетных мест (КЦП), выделенных для приема для обучения по программам магистратуры;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образец договора для поступающих на места по договорам с оплатой стоимости обучения;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порядок организации конкурса на места в рамках КЦП и на места по договорам с оплатой стоимости обучения;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льготы, предоставляемые победителям и призерам школьных олимпиад различного уровня;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правила подачи и рассмотрения апелляций по результатам дополнительных вступительных испытаний, вступительных испытаний, проводимых вузом самостоятельно, и аттестационных испытаний;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количество мест в общежитиях для иногородних поступающих.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31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Не позднее 20 июня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объявляются: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минимальное количество баллов по результатам ЕГЭ и вступительных испытаний, проводимых вузом самостоятельно, подтверждающее успешное прохождение вступительных испытаний по общеобразовательным предметам по каждому направлению подготовки (специальности);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сроки проведения вступительных испытаний для обучения по программам магистратуры и аттестационных испытаний на второй и последующий курсы.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Количество вакантных бюджетных мест для приема на последующие курсы, финансируемых за счет средств соответствующего бюджета, вуз объявляет в сроки, установленные в ежегодных правилах приема.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32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Информация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о количестве поданных заявлений, в том числе полный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пофамильный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перечень лиц, подавших заявление, должна быть представлена по каждому направлению подготовки (специальности), или по укрупненным группам направлений подготовки (специальностей), или по факультету, или по вузу в целом, с выделением форм получения образования, отдельно на бюджетные места в рамках КЦП и на места по договорам с оплатой стоимости обучения и размещена на официальном сайте вуза и на информационном стенде приемной комиссии.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33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Прием документов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от поступающих на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на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первый курс начинается не позднее 20 июня. Выпускники прошлых лет, выпускники образовательных учреждений начального профессионального и среднего профессионального образования, а также граждане, имеющие среднее (полное) общее образование, полученное в образовательных учреждениях иностранных государств, не имевшие возможности участвовать в ЕГЭ в период проведения государственной (итоговой) аттестации, вправе подать заявление на участие в ЕГЭ до 5 июля.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Прием документов на первый курс для обучения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 программам подготовки специалиста (за исключением поступающих по заочной форме обучения) завершается: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у лиц, поступающих для обучения по направлениям подготовки (специальностям), при приеме на которые проводятся дополнительные вступительные испытания творческой и (или) профессиональной направленности, - 5 июля;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у лиц, поступающих для обучения по направлениям подготовки (специальностям), при приеме на которые проводятся дополнительные вступительные испытания профильной направленности, а также у лиц, поступающих в вузы по результатам вступительных испытаний, проводимых вузом самостоятельно, - 10 июля;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- у лиц, поступающих в вузы только по результатам ЕГЭ, - 25 июля.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Сроки приема документов для обучения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 программам подготовки специалиста по заочной форме обучения, для обучения по программам магистратуры, а также для поступления на второй и последующие курсы устанавливаются вузом самостоятельно.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Поступающий на первый курс для обучения по программам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бакалавриата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или программам подготовки специалиста вправе подать заявление и участвовать в конкурсах одновременно </w:t>
      </w:r>
      <w:hyperlink r:id="rId34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не более чем в 5 вузах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>, по 3 направлениям подготовки (специальностям), или укрупненным группам направлений подготовки (специальностей), или факультетам в одном вузе. Поступающий вправе подать такое заявление одновременно на различные формы получения образования, по которым реализуются основные образовательные программы в вузе, а также одновременно на бюджетные места и на места по договорам с оплатой стоимости обучения.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35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Перечень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вступительных испытаний в вуз утверждает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Минобрнауки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. Вуз </w:t>
      </w:r>
      <w:hyperlink r:id="rId36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устанавливает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не менее 3 вступительных испытаний из этого перечня. Вступительное испытание по русскому языку и профильному общеобразовательному предмету являются обязательными.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При приеме на специальности, связанные с изучением родных языка и литературы для последующего их преподавания, вузы имеют право заменять одно вступительное испытание на испытание по родным языку и литературе в форме, определяемой вузом.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При приеме на направления подготовки (специальности), по которым проводятся дополнительные вступительные испытания творческой и (или) профессиональной направленности, вуз устанавливает не менее 2 вступительных испытаний из </w:t>
      </w:r>
      <w:hyperlink r:id="rId37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Перечня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вступительных испытаний.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Результаты всех вступительных испытаний оцениваются по </w:t>
      </w:r>
      <w:proofErr w:type="spellStart"/>
      <w:r w:rsidRPr="001E2A1A">
        <w:rPr>
          <w:rFonts w:ascii="Arial" w:eastAsia="Times New Roman" w:hAnsi="Arial" w:cs="Arial"/>
          <w:sz w:val="26"/>
          <w:szCs w:val="26"/>
          <w:lang w:eastAsia="ru-RU"/>
        </w:rPr>
        <w:t>стобалльной</w:t>
      </w:r>
      <w:proofErr w:type="spellEnd"/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шкале.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О едином государственном экзамене (ЕГЭ) см. главу - </w:t>
      </w:r>
      <w:hyperlink w:anchor="sub_31017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Итоговая аттестация. Единые государственные экзамены (ЕГЭ)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Поступающие имеют право сдавать вступительные испытания на </w:t>
      </w:r>
      <w:hyperlink r:id="rId38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русском языке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или на языке субъекта РФ, на территории которого расположено высшее учебное заведение, если это определено его учредителем и (или) уставом высшего учебного заведения.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По результатам вступительного испытания абитуриент имеет право подать письменное </w:t>
      </w:r>
      <w:hyperlink r:id="rId39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апелляционное заявление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о нарушении, по его мнению, установленного порядка проведения испытания и (или) несогласии с его (их) результатами (далее -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апелляция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). Поступающий имеет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право ознакомиться со своей работой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в порядке, установленном образовательным учреждением. Апелляция подается поступающим лично на следующий день после объявления оценки по экзамену.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>Рассмотрение апелляции не является переэкзаменовкой, в ходе рассмотрения апелляции проверяется только правильность оценки результата сдачи вступительного испытания.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Необходимые документы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Абитуриент, претендующий на пересмотр оценки, имеет </w:t>
      </w:r>
      <w:hyperlink r:id="rId40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право присутствовать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E2A1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 рассмотрении</w:t>
      </w: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апелляции. В этом случае он должен иметь при себе документ, удостоверяющий его личность, и экзаменационный лист.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С несовершеннолетним (до 18 лет) имеет право присутствовать один из родителей или законный представитель (кроме несовершеннолетних, признанных в соответствии с законом полностью </w:t>
      </w:r>
      <w:hyperlink r:id="rId41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дееспособными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до достижения совершеннолетия).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После рассмотрения апелляции выносится </w:t>
      </w:r>
      <w:hyperlink r:id="rId42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решение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апелляционной комиссии об оценке по экзаменационной работе (как при ее повышении, так и при понижении).</w:t>
      </w:r>
    </w:p>
    <w:p w:rsidR="001E2A1A" w:rsidRPr="001E2A1A" w:rsidRDefault="001E2A1A" w:rsidP="001E2A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и условия приема в военные образовательные учреждения регламентируются </w:t>
      </w:r>
      <w:hyperlink r:id="rId43" w:history="1">
        <w:r w:rsidRPr="001E2A1A">
          <w:rPr>
            <w:rFonts w:ascii="Arial" w:eastAsia="Times New Roman" w:hAnsi="Arial" w:cs="Arial"/>
            <w:sz w:val="26"/>
            <w:szCs w:val="26"/>
            <w:lang w:eastAsia="ru-RU"/>
          </w:rPr>
          <w:t>приказами</w:t>
        </w:r>
      </w:hyperlink>
      <w:r w:rsidRPr="001E2A1A">
        <w:rPr>
          <w:rFonts w:ascii="Arial" w:eastAsia="Times New Roman" w:hAnsi="Arial" w:cs="Arial"/>
          <w:sz w:val="26"/>
          <w:szCs w:val="26"/>
          <w:lang w:eastAsia="ru-RU"/>
        </w:rPr>
        <w:t xml:space="preserve"> Минобороны.</w:t>
      </w:r>
    </w:p>
    <w:p w:rsidR="000D7B38" w:rsidRPr="001E2A1A" w:rsidRDefault="000D7B38"/>
    <w:sectPr w:rsidR="000D7B38" w:rsidRPr="001E2A1A" w:rsidSect="001E2A1A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A"/>
    <w:rsid w:val="000D7B38"/>
    <w:rsid w:val="001E2A1A"/>
    <w:rsid w:val="002805BC"/>
    <w:rsid w:val="008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4D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4D98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4D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4D98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76908.1000" TargetMode="External"/><Relationship Id="rId18" Type="http://schemas.openxmlformats.org/officeDocument/2006/relationships/hyperlink" Target="garantF1://35916.1103" TargetMode="External"/><Relationship Id="rId26" Type="http://schemas.openxmlformats.org/officeDocument/2006/relationships/hyperlink" Target="garantF1://96553.5100" TargetMode="External"/><Relationship Id="rId39" Type="http://schemas.openxmlformats.org/officeDocument/2006/relationships/hyperlink" Target="garantF1://70031330.1058" TargetMode="External"/><Relationship Id="rId21" Type="http://schemas.openxmlformats.org/officeDocument/2006/relationships/hyperlink" Target="garantF1://35916.11039" TargetMode="External"/><Relationship Id="rId34" Type="http://schemas.openxmlformats.org/officeDocument/2006/relationships/hyperlink" Target="garantF1://70031330.1026" TargetMode="External"/><Relationship Id="rId42" Type="http://schemas.openxmlformats.org/officeDocument/2006/relationships/hyperlink" Target="garantF1://70031330.1064" TargetMode="External"/><Relationship Id="rId7" Type="http://schemas.openxmlformats.org/officeDocument/2006/relationships/hyperlink" Target="garantF1://92772.12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235.1603" TargetMode="External"/><Relationship Id="rId29" Type="http://schemas.openxmlformats.org/officeDocument/2006/relationships/hyperlink" Target="garantF1://96553.51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235.1602" TargetMode="External"/><Relationship Id="rId11" Type="http://schemas.openxmlformats.org/officeDocument/2006/relationships/hyperlink" Target="garantF1://35916.65" TargetMode="External"/><Relationship Id="rId24" Type="http://schemas.openxmlformats.org/officeDocument/2006/relationships/hyperlink" Target="garantF1://70031330.1211" TargetMode="External"/><Relationship Id="rId32" Type="http://schemas.openxmlformats.org/officeDocument/2006/relationships/hyperlink" Target="garantF1://70031330.1023" TargetMode="External"/><Relationship Id="rId37" Type="http://schemas.openxmlformats.org/officeDocument/2006/relationships/hyperlink" Target="garantF1://96535.1000" TargetMode="External"/><Relationship Id="rId40" Type="http://schemas.openxmlformats.org/officeDocument/2006/relationships/hyperlink" Target="garantF1://70031330.1062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0064235.1603" TargetMode="External"/><Relationship Id="rId15" Type="http://schemas.openxmlformats.org/officeDocument/2006/relationships/hyperlink" Target="garantF1://93164.1004" TargetMode="External"/><Relationship Id="rId23" Type="http://schemas.openxmlformats.org/officeDocument/2006/relationships/hyperlink" Target="garantF1://70031330.1016" TargetMode="External"/><Relationship Id="rId28" Type="http://schemas.openxmlformats.org/officeDocument/2006/relationships/hyperlink" Target="garantF1://70031330.1212" TargetMode="External"/><Relationship Id="rId36" Type="http://schemas.openxmlformats.org/officeDocument/2006/relationships/hyperlink" Target="garantF1://70031330.1040" TargetMode="External"/><Relationship Id="rId10" Type="http://schemas.openxmlformats.org/officeDocument/2006/relationships/hyperlink" Target="garantF1://70031330.1055" TargetMode="External"/><Relationship Id="rId19" Type="http://schemas.openxmlformats.org/officeDocument/2006/relationships/hyperlink" Target="garantF1://35916.1132" TargetMode="External"/><Relationship Id="rId31" Type="http://schemas.openxmlformats.org/officeDocument/2006/relationships/hyperlink" Target="garantF1://70031330.121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31330.1032" TargetMode="External"/><Relationship Id="rId14" Type="http://schemas.openxmlformats.org/officeDocument/2006/relationships/hyperlink" Target="garantF1://92772.1227" TargetMode="External"/><Relationship Id="rId22" Type="http://schemas.openxmlformats.org/officeDocument/2006/relationships/hyperlink" Target="garantF1://10064235.243" TargetMode="External"/><Relationship Id="rId27" Type="http://schemas.openxmlformats.org/officeDocument/2006/relationships/hyperlink" Target="garantF1://96553.51000" TargetMode="External"/><Relationship Id="rId30" Type="http://schemas.openxmlformats.org/officeDocument/2006/relationships/hyperlink" Target="garantF1://96553.51000" TargetMode="External"/><Relationship Id="rId35" Type="http://schemas.openxmlformats.org/officeDocument/2006/relationships/hyperlink" Target="garantF1://96762.1000" TargetMode="External"/><Relationship Id="rId43" Type="http://schemas.openxmlformats.org/officeDocument/2006/relationships/hyperlink" Target="garantF1://98643.0" TargetMode="External"/><Relationship Id="rId8" Type="http://schemas.openxmlformats.org/officeDocument/2006/relationships/hyperlink" Target="garantF1://35916.2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55070682.1000" TargetMode="External"/><Relationship Id="rId17" Type="http://schemas.openxmlformats.org/officeDocument/2006/relationships/hyperlink" Target="garantF1://92232.19" TargetMode="External"/><Relationship Id="rId25" Type="http://schemas.openxmlformats.org/officeDocument/2006/relationships/hyperlink" Target="garantF1://96535.1000" TargetMode="External"/><Relationship Id="rId33" Type="http://schemas.openxmlformats.org/officeDocument/2006/relationships/hyperlink" Target="garantF1://70031330.1024" TargetMode="External"/><Relationship Id="rId38" Type="http://schemas.openxmlformats.org/officeDocument/2006/relationships/hyperlink" Target="garantF1://70031330.1050" TargetMode="External"/><Relationship Id="rId20" Type="http://schemas.openxmlformats.org/officeDocument/2006/relationships/hyperlink" Target="garantF1://6289368.1000" TargetMode="External"/><Relationship Id="rId41" Type="http://schemas.openxmlformats.org/officeDocument/2006/relationships/hyperlink" Target="garantF1://1006407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20957</CharactersWithSpaces>
  <SharedDoc>false</SharedDoc>
  <HLinks>
    <vt:vector size="252" baseType="variant">
      <vt:variant>
        <vt:i4>6684714</vt:i4>
      </vt:variant>
      <vt:variant>
        <vt:i4>123</vt:i4>
      </vt:variant>
      <vt:variant>
        <vt:i4>0</vt:i4>
      </vt:variant>
      <vt:variant>
        <vt:i4>5</vt:i4>
      </vt:variant>
      <vt:variant>
        <vt:lpwstr>garantf1://98643.0/</vt:lpwstr>
      </vt:variant>
      <vt:variant>
        <vt:lpwstr/>
      </vt:variant>
      <vt:variant>
        <vt:i4>4521999</vt:i4>
      </vt:variant>
      <vt:variant>
        <vt:i4>120</vt:i4>
      </vt:variant>
      <vt:variant>
        <vt:i4>0</vt:i4>
      </vt:variant>
      <vt:variant>
        <vt:i4>5</vt:i4>
      </vt:variant>
      <vt:variant>
        <vt:lpwstr>garantf1://70031330.1064/</vt:lpwstr>
      </vt:variant>
      <vt:variant>
        <vt:lpwstr/>
      </vt:variant>
      <vt:variant>
        <vt:i4>7798846</vt:i4>
      </vt:variant>
      <vt:variant>
        <vt:i4>117</vt:i4>
      </vt:variant>
      <vt:variant>
        <vt:i4>0</vt:i4>
      </vt:variant>
      <vt:variant>
        <vt:i4>5</vt:i4>
      </vt:variant>
      <vt:variant>
        <vt:lpwstr>garantf1://10064072.21/</vt:lpwstr>
      </vt:variant>
      <vt:variant>
        <vt:lpwstr/>
      </vt:variant>
      <vt:variant>
        <vt:i4>7077951</vt:i4>
      </vt:variant>
      <vt:variant>
        <vt:i4>114</vt:i4>
      </vt:variant>
      <vt:variant>
        <vt:i4>0</vt:i4>
      </vt:variant>
      <vt:variant>
        <vt:i4>5</vt:i4>
      </vt:variant>
      <vt:variant>
        <vt:lpwstr>garantf1://70031330.10620/</vt:lpwstr>
      </vt:variant>
      <vt:variant>
        <vt:lpwstr/>
      </vt:variant>
      <vt:variant>
        <vt:i4>4784140</vt:i4>
      </vt:variant>
      <vt:variant>
        <vt:i4>111</vt:i4>
      </vt:variant>
      <vt:variant>
        <vt:i4>0</vt:i4>
      </vt:variant>
      <vt:variant>
        <vt:i4>5</vt:i4>
      </vt:variant>
      <vt:variant>
        <vt:lpwstr>garantf1://70031330.1058/</vt:lpwstr>
      </vt:variant>
      <vt:variant>
        <vt:lpwstr/>
      </vt:variant>
      <vt:variant>
        <vt:i4>4259852</vt:i4>
      </vt:variant>
      <vt:variant>
        <vt:i4>108</vt:i4>
      </vt:variant>
      <vt:variant>
        <vt:i4>0</vt:i4>
      </vt:variant>
      <vt:variant>
        <vt:i4>5</vt:i4>
      </vt:variant>
      <vt:variant>
        <vt:lpwstr>garantf1://70031330.1050/</vt:lpwstr>
      </vt:variant>
      <vt:variant>
        <vt:lpwstr/>
      </vt:variant>
      <vt:variant>
        <vt:i4>2752530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sub_31017</vt:lpwstr>
      </vt:variant>
      <vt:variant>
        <vt:i4>8192035</vt:i4>
      </vt:variant>
      <vt:variant>
        <vt:i4>102</vt:i4>
      </vt:variant>
      <vt:variant>
        <vt:i4>0</vt:i4>
      </vt:variant>
      <vt:variant>
        <vt:i4>5</vt:i4>
      </vt:variant>
      <vt:variant>
        <vt:lpwstr>garantf1://96535.1000/</vt:lpwstr>
      </vt:variant>
      <vt:variant>
        <vt:lpwstr/>
      </vt:variant>
      <vt:variant>
        <vt:i4>4259853</vt:i4>
      </vt:variant>
      <vt:variant>
        <vt:i4>99</vt:i4>
      </vt:variant>
      <vt:variant>
        <vt:i4>0</vt:i4>
      </vt:variant>
      <vt:variant>
        <vt:i4>5</vt:i4>
      </vt:variant>
      <vt:variant>
        <vt:lpwstr>garantf1://70031330.1040/</vt:lpwstr>
      </vt:variant>
      <vt:variant>
        <vt:lpwstr/>
      </vt:variant>
      <vt:variant>
        <vt:i4>7864358</vt:i4>
      </vt:variant>
      <vt:variant>
        <vt:i4>96</vt:i4>
      </vt:variant>
      <vt:variant>
        <vt:i4>0</vt:i4>
      </vt:variant>
      <vt:variant>
        <vt:i4>5</vt:i4>
      </vt:variant>
      <vt:variant>
        <vt:lpwstr>garantf1://96762.1000/</vt:lpwstr>
      </vt:variant>
      <vt:variant>
        <vt:lpwstr/>
      </vt:variant>
      <vt:variant>
        <vt:i4>4653067</vt:i4>
      </vt:variant>
      <vt:variant>
        <vt:i4>93</vt:i4>
      </vt:variant>
      <vt:variant>
        <vt:i4>0</vt:i4>
      </vt:variant>
      <vt:variant>
        <vt:i4>5</vt:i4>
      </vt:variant>
      <vt:variant>
        <vt:lpwstr>garantf1://70031330.1026/</vt:lpwstr>
      </vt:variant>
      <vt:variant>
        <vt:lpwstr/>
      </vt:variant>
      <vt:variant>
        <vt:i4>4521995</vt:i4>
      </vt:variant>
      <vt:variant>
        <vt:i4>90</vt:i4>
      </vt:variant>
      <vt:variant>
        <vt:i4>0</vt:i4>
      </vt:variant>
      <vt:variant>
        <vt:i4>5</vt:i4>
      </vt:variant>
      <vt:variant>
        <vt:lpwstr>garantf1://70031330.1024/</vt:lpwstr>
      </vt:variant>
      <vt:variant>
        <vt:lpwstr/>
      </vt:variant>
      <vt:variant>
        <vt:i4>4325387</vt:i4>
      </vt:variant>
      <vt:variant>
        <vt:i4>87</vt:i4>
      </vt:variant>
      <vt:variant>
        <vt:i4>0</vt:i4>
      </vt:variant>
      <vt:variant>
        <vt:i4>5</vt:i4>
      </vt:variant>
      <vt:variant>
        <vt:lpwstr>garantf1://70031330.1023/</vt:lpwstr>
      </vt:variant>
      <vt:variant>
        <vt:lpwstr/>
      </vt:variant>
      <vt:variant>
        <vt:i4>4194312</vt:i4>
      </vt:variant>
      <vt:variant>
        <vt:i4>84</vt:i4>
      </vt:variant>
      <vt:variant>
        <vt:i4>0</vt:i4>
      </vt:variant>
      <vt:variant>
        <vt:i4>5</vt:i4>
      </vt:variant>
      <vt:variant>
        <vt:lpwstr>garantf1://70031330.1213/</vt:lpwstr>
      </vt:variant>
      <vt:variant>
        <vt:lpwstr/>
      </vt:variant>
      <vt:variant>
        <vt:i4>6291492</vt:i4>
      </vt:variant>
      <vt:variant>
        <vt:i4>81</vt:i4>
      </vt:variant>
      <vt:variant>
        <vt:i4>0</vt:i4>
      </vt:variant>
      <vt:variant>
        <vt:i4>5</vt:i4>
      </vt:variant>
      <vt:variant>
        <vt:lpwstr>garantf1://96553.51000/</vt:lpwstr>
      </vt:variant>
      <vt:variant>
        <vt:lpwstr/>
      </vt:variant>
      <vt:variant>
        <vt:i4>8323108</vt:i4>
      </vt:variant>
      <vt:variant>
        <vt:i4>78</vt:i4>
      </vt:variant>
      <vt:variant>
        <vt:i4>0</vt:i4>
      </vt:variant>
      <vt:variant>
        <vt:i4>5</vt:i4>
      </vt:variant>
      <vt:variant>
        <vt:lpwstr>garantf1://96553.5100/</vt:lpwstr>
      </vt:variant>
      <vt:variant>
        <vt:lpwstr/>
      </vt:variant>
      <vt:variant>
        <vt:i4>4259848</vt:i4>
      </vt:variant>
      <vt:variant>
        <vt:i4>75</vt:i4>
      </vt:variant>
      <vt:variant>
        <vt:i4>0</vt:i4>
      </vt:variant>
      <vt:variant>
        <vt:i4>5</vt:i4>
      </vt:variant>
      <vt:variant>
        <vt:lpwstr>garantf1://70031330.1212/</vt:lpwstr>
      </vt:variant>
      <vt:variant>
        <vt:lpwstr/>
      </vt:variant>
      <vt:variant>
        <vt:i4>1638437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sub_310371</vt:lpwstr>
      </vt:variant>
      <vt:variant>
        <vt:i4>6291492</vt:i4>
      </vt:variant>
      <vt:variant>
        <vt:i4>69</vt:i4>
      </vt:variant>
      <vt:variant>
        <vt:i4>0</vt:i4>
      </vt:variant>
      <vt:variant>
        <vt:i4>5</vt:i4>
      </vt:variant>
      <vt:variant>
        <vt:lpwstr>garantf1://96553.51000/</vt:lpwstr>
      </vt:variant>
      <vt:variant>
        <vt:lpwstr/>
      </vt:variant>
      <vt:variant>
        <vt:i4>8323108</vt:i4>
      </vt:variant>
      <vt:variant>
        <vt:i4>66</vt:i4>
      </vt:variant>
      <vt:variant>
        <vt:i4>0</vt:i4>
      </vt:variant>
      <vt:variant>
        <vt:i4>5</vt:i4>
      </vt:variant>
      <vt:variant>
        <vt:lpwstr>garantf1://96553.5100/</vt:lpwstr>
      </vt:variant>
      <vt:variant>
        <vt:lpwstr/>
      </vt:variant>
      <vt:variant>
        <vt:i4>8192035</vt:i4>
      </vt:variant>
      <vt:variant>
        <vt:i4>63</vt:i4>
      </vt:variant>
      <vt:variant>
        <vt:i4>0</vt:i4>
      </vt:variant>
      <vt:variant>
        <vt:i4>5</vt:i4>
      </vt:variant>
      <vt:variant>
        <vt:lpwstr>garantf1://96535.1000/</vt:lpwstr>
      </vt:variant>
      <vt:variant>
        <vt:lpwstr/>
      </vt:variant>
      <vt:variant>
        <vt:i4>4325384</vt:i4>
      </vt:variant>
      <vt:variant>
        <vt:i4>60</vt:i4>
      </vt:variant>
      <vt:variant>
        <vt:i4>0</vt:i4>
      </vt:variant>
      <vt:variant>
        <vt:i4>5</vt:i4>
      </vt:variant>
      <vt:variant>
        <vt:lpwstr>garantf1://70031330.1211/</vt:lpwstr>
      </vt:variant>
      <vt:variant>
        <vt:lpwstr/>
      </vt:variant>
      <vt:variant>
        <vt:i4>4653064</vt:i4>
      </vt:variant>
      <vt:variant>
        <vt:i4>57</vt:i4>
      </vt:variant>
      <vt:variant>
        <vt:i4>0</vt:i4>
      </vt:variant>
      <vt:variant>
        <vt:i4>5</vt:i4>
      </vt:variant>
      <vt:variant>
        <vt:lpwstr>garantf1://70031330.1016/</vt:lpwstr>
      </vt:variant>
      <vt:variant>
        <vt:lpwstr/>
      </vt:variant>
      <vt:variant>
        <vt:i4>5832712</vt:i4>
      </vt:variant>
      <vt:variant>
        <vt:i4>54</vt:i4>
      </vt:variant>
      <vt:variant>
        <vt:i4>0</vt:i4>
      </vt:variant>
      <vt:variant>
        <vt:i4>5</vt:i4>
      </vt:variant>
      <vt:variant>
        <vt:lpwstr>garantf1://10064235.243/</vt:lpwstr>
      </vt:variant>
      <vt:variant>
        <vt:lpwstr/>
      </vt:variant>
      <vt:variant>
        <vt:i4>7208992</vt:i4>
      </vt:variant>
      <vt:variant>
        <vt:i4>51</vt:i4>
      </vt:variant>
      <vt:variant>
        <vt:i4>0</vt:i4>
      </vt:variant>
      <vt:variant>
        <vt:i4>5</vt:i4>
      </vt:variant>
      <vt:variant>
        <vt:lpwstr>garantf1://35916.11039/</vt:lpwstr>
      </vt:variant>
      <vt:variant>
        <vt:lpwstr/>
      </vt:variant>
      <vt:variant>
        <vt:i4>4259867</vt:i4>
      </vt:variant>
      <vt:variant>
        <vt:i4>48</vt:i4>
      </vt:variant>
      <vt:variant>
        <vt:i4>0</vt:i4>
      </vt:variant>
      <vt:variant>
        <vt:i4>5</vt:i4>
      </vt:variant>
      <vt:variant>
        <vt:lpwstr>garantf1://6289368.1000/</vt:lpwstr>
      </vt:variant>
      <vt:variant>
        <vt:lpwstr/>
      </vt:variant>
      <vt:variant>
        <vt:i4>8060961</vt:i4>
      </vt:variant>
      <vt:variant>
        <vt:i4>45</vt:i4>
      </vt:variant>
      <vt:variant>
        <vt:i4>0</vt:i4>
      </vt:variant>
      <vt:variant>
        <vt:i4>5</vt:i4>
      </vt:variant>
      <vt:variant>
        <vt:lpwstr>garantf1://35916.1132/</vt:lpwstr>
      </vt:variant>
      <vt:variant>
        <vt:lpwstr/>
      </vt:variant>
      <vt:variant>
        <vt:i4>7864352</vt:i4>
      </vt:variant>
      <vt:variant>
        <vt:i4>42</vt:i4>
      </vt:variant>
      <vt:variant>
        <vt:i4>0</vt:i4>
      </vt:variant>
      <vt:variant>
        <vt:i4>5</vt:i4>
      </vt:variant>
      <vt:variant>
        <vt:lpwstr>garantf1://35916.1103/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garantf1://35916.1131/</vt:lpwstr>
      </vt:variant>
      <vt:variant>
        <vt:lpwstr/>
      </vt:variant>
      <vt:variant>
        <vt:i4>5046302</vt:i4>
      </vt:variant>
      <vt:variant>
        <vt:i4>36</vt:i4>
      </vt:variant>
      <vt:variant>
        <vt:i4>0</vt:i4>
      </vt:variant>
      <vt:variant>
        <vt:i4>5</vt:i4>
      </vt:variant>
      <vt:variant>
        <vt:lpwstr>garantf1://92232.19/</vt:lpwstr>
      </vt:variant>
      <vt:variant>
        <vt:lpwstr/>
      </vt:variant>
      <vt:variant>
        <vt:i4>4653064</vt:i4>
      </vt:variant>
      <vt:variant>
        <vt:i4>33</vt:i4>
      </vt:variant>
      <vt:variant>
        <vt:i4>0</vt:i4>
      </vt:variant>
      <vt:variant>
        <vt:i4>5</vt:i4>
      </vt:variant>
      <vt:variant>
        <vt:lpwstr>garantf1://10064235.1603/</vt:lpwstr>
      </vt:variant>
      <vt:variant>
        <vt:lpwstr/>
      </vt:variant>
      <vt:variant>
        <vt:i4>7864359</vt:i4>
      </vt:variant>
      <vt:variant>
        <vt:i4>30</vt:i4>
      </vt:variant>
      <vt:variant>
        <vt:i4>0</vt:i4>
      </vt:variant>
      <vt:variant>
        <vt:i4>5</vt:i4>
      </vt:variant>
      <vt:variant>
        <vt:lpwstr>garantf1://93164.1004/</vt:lpwstr>
      </vt:variant>
      <vt:variant>
        <vt:lpwstr/>
      </vt:variant>
      <vt:variant>
        <vt:i4>7995430</vt:i4>
      </vt:variant>
      <vt:variant>
        <vt:i4>27</vt:i4>
      </vt:variant>
      <vt:variant>
        <vt:i4>0</vt:i4>
      </vt:variant>
      <vt:variant>
        <vt:i4>5</vt:i4>
      </vt:variant>
      <vt:variant>
        <vt:lpwstr>garantf1://92772.1227/</vt:lpwstr>
      </vt:variant>
      <vt:variant>
        <vt:lpwstr/>
      </vt:variant>
      <vt:variant>
        <vt:i4>4456463</vt:i4>
      </vt:variant>
      <vt:variant>
        <vt:i4>24</vt:i4>
      </vt:variant>
      <vt:variant>
        <vt:i4>0</vt:i4>
      </vt:variant>
      <vt:variant>
        <vt:i4>5</vt:i4>
      </vt:variant>
      <vt:variant>
        <vt:lpwstr>garantf1://70176908.1000/</vt:lpwstr>
      </vt:variant>
      <vt:variant>
        <vt:lpwstr/>
      </vt:variant>
      <vt:variant>
        <vt:i4>4784143</vt:i4>
      </vt:variant>
      <vt:variant>
        <vt:i4>21</vt:i4>
      </vt:variant>
      <vt:variant>
        <vt:i4>0</vt:i4>
      </vt:variant>
      <vt:variant>
        <vt:i4>5</vt:i4>
      </vt:variant>
      <vt:variant>
        <vt:lpwstr>garantf1://55070682.1000/</vt:lpwstr>
      </vt:variant>
      <vt:variant>
        <vt:lpwstr/>
      </vt:variant>
      <vt:variant>
        <vt:i4>5177367</vt:i4>
      </vt:variant>
      <vt:variant>
        <vt:i4>18</vt:i4>
      </vt:variant>
      <vt:variant>
        <vt:i4>0</vt:i4>
      </vt:variant>
      <vt:variant>
        <vt:i4>5</vt:i4>
      </vt:variant>
      <vt:variant>
        <vt:lpwstr>garantf1://35916.65/</vt:lpwstr>
      </vt:variant>
      <vt:variant>
        <vt:lpwstr/>
      </vt:variant>
      <vt:variant>
        <vt:i4>4456460</vt:i4>
      </vt:variant>
      <vt:variant>
        <vt:i4>15</vt:i4>
      </vt:variant>
      <vt:variant>
        <vt:i4>0</vt:i4>
      </vt:variant>
      <vt:variant>
        <vt:i4>5</vt:i4>
      </vt:variant>
      <vt:variant>
        <vt:lpwstr>garantf1://70031330.1055/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garantf1://70031330.1032/</vt:lpwstr>
      </vt:variant>
      <vt:variant>
        <vt:lpwstr/>
      </vt:variant>
      <vt:variant>
        <vt:i4>6553635</vt:i4>
      </vt:variant>
      <vt:variant>
        <vt:i4>9</vt:i4>
      </vt:variant>
      <vt:variant>
        <vt:i4>0</vt:i4>
      </vt:variant>
      <vt:variant>
        <vt:i4>5</vt:i4>
      </vt:variant>
      <vt:variant>
        <vt:lpwstr>garantf1://35916.21000/</vt:lpwstr>
      </vt:variant>
      <vt:variant>
        <vt:lpwstr/>
      </vt:variant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>garantf1://92772.1224/</vt:lpwstr>
      </vt:variant>
      <vt:variant>
        <vt:lpwstr/>
      </vt:variant>
      <vt:variant>
        <vt:i4>4587528</vt:i4>
      </vt:variant>
      <vt:variant>
        <vt:i4>3</vt:i4>
      </vt:variant>
      <vt:variant>
        <vt:i4>0</vt:i4>
      </vt:variant>
      <vt:variant>
        <vt:i4>5</vt:i4>
      </vt:variant>
      <vt:variant>
        <vt:lpwstr>garantf1://10064235.1602/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garantf1://10064235.1603/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2013-04-26T10:58:00Z</dcterms:created>
  <dcterms:modified xsi:type="dcterms:W3CDTF">2013-04-26T10:58:00Z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